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504D" w14:textId="04113529" w:rsidR="000830E3" w:rsidRPr="000830E3" w:rsidRDefault="000830E3" w:rsidP="000830E3">
      <w:pPr>
        <w:ind w:right="-900" w:hanging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11374" wp14:editId="39893398">
                <wp:simplePos x="0" y="0"/>
                <wp:positionH relativeFrom="column">
                  <wp:posOffset>-406400</wp:posOffset>
                </wp:positionH>
                <wp:positionV relativeFrom="paragraph">
                  <wp:posOffset>2667000</wp:posOffset>
                </wp:positionV>
                <wp:extent cx="6803027" cy="6515100"/>
                <wp:effectExtent l="0" t="0" r="4445" b="0"/>
                <wp:wrapNone/>
                <wp:docPr id="745821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027" cy="651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884F6" w14:textId="29D01C5E" w:rsidR="00DC6EDA" w:rsidRPr="004315C1" w:rsidRDefault="00453072" w:rsidP="00DC6EDA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15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Our Conquering King and Lord – Psalm 110</w:t>
                            </w:r>
                            <w:r w:rsidR="00DC6EDA" w:rsidRPr="004315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619ED8" w14:textId="1FA2A832" w:rsidR="00DC6EDA" w:rsidRPr="004315C1" w:rsidRDefault="00DC6EDA" w:rsidP="00DC6EDA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15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December </w:t>
                            </w:r>
                            <w:r w:rsidR="00453072" w:rsidRPr="004315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21, </w:t>
                            </w:r>
                            <w:r w:rsidRPr="004315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  <w:p w14:paraId="5D22C447" w14:textId="77777777" w:rsidR="00E94D8E" w:rsidRPr="004315C1" w:rsidRDefault="00E94D8E" w:rsidP="00DC6EDA">
                            <w:pPr>
                              <w:pStyle w:val="NoSpacing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514A7A5" w14:textId="77777777" w:rsidR="00325E4C" w:rsidRPr="002456DA" w:rsidRDefault="00DC6EDA" w:rsidP="002456D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456DA">
                              <w:rPr>
                                <w:b/>
                                <w:bCs/>
                              </w:rPr>
                              <w:t xml:space="preserve">Read </w:t>
                            </w:r>
                            <w:r w:rsidR="00453072" w:rsidRPr="002456DA">
                              <w:rPr>
                                <w:b/>
                                <w:bCs/>
                              </w:rPr>
                              <w:t>Isaiah 9:6-7 and Luke 1:32</w:t>
                            </w:r>
                          </w:p>
                          <w:p w14:paraId="571ACF7C" w14:textId="63278334" w:rsidR="00EF4507" w:rsidRPr="002456DA" w:rsidRDefault="00EF4507" w:rsidP="002456DA">
                            <w:pPr>
                              <w:pStyle w:val="NoSpacing"/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Last week we saw Jesus as the coming king in Psalm 24.  Psalm 110 shows us Jesus as the conquering King. </w:t>
                            </w:r>
                            <w:r w:rsid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Explain the importance of each.  </w:t>
                            </w:r>
                            <w:r w:rsidR="00325E4C" w:rsidRP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How </w:t>
                            </w:r>
                            <w:r w:rsidRP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could it change your everyday life to </w:t>
                            </w:r>
                            <w:r w:rsid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>understand</w:t>
                            </w:r>
                            <w:r w:rsidRP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Jesus as the conquering king</w:t>
                            </w:r>
                            <w:r w:rsidR="00325E4C" w:rsidRP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?  </w:t>
                            </w:r>
                            <w:r w:rsidRPr="00D9216B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B9F0FF4" w14:textId="77777777" w:rsidR="00325E4C" w:rsidRPr="004315C1" w:rsidRDefault="00325E4C" w:rsidP="002456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1FC312" w14:textId="77777777" w:rsidR="00325E4C" w:rsidRPr="002456DA" w:rsidRDefault="00453072" w:rsidP="002456D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456DA">
                              <w:rPr>
                                <w:b/>
                                <w:bCs/>
                              </w:rPr>
                              <w:t>Read Psalm 110:1-3</w:t>
                            </w:r>
                          </w:p>
                          <w:p w14:paraId="21FD9EC2" w14:textId="1601D179" w:rsidR="00EF4507" w:rsidRPr="00D9216B" w:rsidRDefault="00EF4507" w:rsidP="002456DA">
                            <w:pPr>
                              <w:pStyle w:val="NoSpacing"/>
                            </w:pPr>
                            <w:r w:rsidRPr="00D9216B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>Psalm 110 speaks of Christ defeating His enemies. How do we subtly redefine “enemy” so that Jesus confronts evil </w:t>
                            </w:r>
                            <w:r w:rsidRPr="00D9216B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kern w:val="0"/>
                                <w14:ligatures w14:val="none"/>
                              </w:rPr>
                              <w:t>out there</w:t>
                            </w:r>
                            <w:r w:rsidRPr="00D9216B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> but not sin </w:t>
                            </w:r>
                            <w:r w:rsidRPr="00D9216B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kern w:val="0"/>
                                <w14:ligatures w14:val="none"/>
                              </w:rPr>
                              <w:t>in here</w:t>
                            </w:r>
                            <w:r w:rsidRPr="00D9216B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>?</w:t>
                            </w:r>
                            <w:r w:rsidRPr="002456DA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9216B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Where in your life do you resist His rule, even while claiming </w:t>
                            </w:r>
                            <w:r w:rsidR="004315C1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>to follow</w:t>
                            </w:r>
                            <w:r w:rsidRPr="00D9216B">
                              <w:rPr>
                                <w:rFonts w:eastAsia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Him?</w:t>
                            </w:r>
                          </w:p>
                          <w:p w14:paraId="3F980218" w14:textId="77777777" w:rsidR="002456DA" w:rsidRPr="004315C1" w:rsidRDefault="002456DA" w:rsidP="002456DA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0A7451" w14:textId="5C86EF52" w:rsidR="00EF4507" w:rsidRPr="002456DA" w:rsidRDefault="00453072" w:rsidP="002456D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456DA">
                              <w:rPr>
                                <w:b/>
                                <w:bCs/>
                              </w:rPr>
                              <w:t>Read Psalm 110:5-7</w:t>
                            </w:r>
                          </w:p>
                          <w:p w14:paraId="6A2DF400" w14:textId="69570F37" w:rsidR="00EF4507" w:rsidRPr="002456DA" w:rsidRDefault="00EF4507" w:rsidP="002456DA">
                            <w:pPr>
                              <w:pStyle w:val="NoSpacing"/>
                            </w:pPr>
                            <w:r w:rsidRPr="002456DA">
                              <w:t xml:space="preserve">Jesus is both Priest and </w:t>
                            </w:r>
                            <w:r w:rsidR="002456DA">
                              <w:t>S</w:t>
                            </w:r>
                            <w:r w:rsidRPr="002456DA">
                              <w:t xml:space="preserve">acrifice. How does trusting in Christ’s finished work challenge the </w:t>
                            </w:r>
                            <w:r w:rsidR="004315C1">
                              <w:t>tendency</w:t>
                            </w:r>
                            <w:r w:rsidRPr="002456DA">
                              <w:t xml:space="preserve"> of trying to “make up” for sin through effort, guilt, or religious performance?</w:t>
                            </w:r>
                          </w:p>
                          <w:p w14:paraId="751748BE" w14:textId="77777777" w:rsidR="00325E4C" w:rsidRPr="004315C1" w:rsidRDefault="00325E4C" w:rsidP="002456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F6A2C6" w14:textId="758CF5AA" w:rsidR="00EF4507" w:rsidRPr="002456DA" w:rsidRDefault="00325E4C" w:rsidP="002456D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456DA">
                              <w:rPr>
                                <w:b/>
                                <w:bCs/>
                              </w:rPr>
                              <w:t xml:space="preserve">Read </w:t>
                            </w:r>
                            <w:r w:rsidR="00EF4507" w:rsidRPr="002456DA">
                              <w:rPr>
                                <w:b/>
                                <w:bCs/>
                              </w:rPr>
                              <w:t>Hebrews 4:15–16</w:t>
                            </w:r>
                            <w:r w:rsidR="002456DA" w:rsidRPr="002456D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56DA" w:rsidRPr="002456DA">
                              <w:rPr>
                                <w:b/>
                                <w:bCs/>
                              </w:rPr>
                              <w:t>and Romans 8:34</w:t>
                            </w:r>
                          </w:p>
                          <w:p w14:paraId="33CF9305" w14:textId="40001A4C" w:rsidR="00EF4507" w:rsidRPr="002456DA" w:rsidRDefault="00EF4507" w:rsidP="002456DA">
                            <w:pPr>
                              <w:pStyle w:val="NoSpacing"/>
                            </w:pPr>
                            <w:r w:rsidRPr="002456DA">
                              <w:t>T</w:t>
                            </w:r>
                            <w:r w:rsidR="004315C1">
                              <w:t xml:space="preserve">ed </w:t>
                            </w:r>
                            <w:r w:rsidRPr="002456DA">
                              <w:t>stated that many want Jesus as Savior but not as Lord. Practically speaking, how can you tell the difference between the two in someone’s life—including your own?</w:t>
                            </w:r>
                          </w:p>
                          <w:p w14:paraId="0B31157B" w14:textId="77777777" w:rsidR="00325E4C" w:rsidRPr="004315C1" w:rsidRDefault="00325E4C" w:rsidP="002456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4801DB" w14:textId="19F7EA5C" w:rsidR="00EF4507" w:rsidRPr="002456DA" w:rsidRDefault="00325E4C" w:rsidP="002456D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456DA">
                              <w:rPr>
                                <w:b/>
                                <w:bCs/>
                              </w:rPr>
                              <w:t>Read</w:t>
                            </w:r>
                            <w:r w:rsidR="00EF4507" w:rsidRPr="002456DA">
                              <w:rPr>
                                <w:b/>
                                <w:bCs/>
                              </w:rPr>
                              <w:t> Matthew 22:41–4</w:t>
                            </w:r>
                            <w:r w:rsidR="002456DA" w:rsidRPr="002456DA">
                              <w:rPr>
                                <w:b/>
                                <w:bCs/>
                              </w:rPr>
                              <w:t xml:space="preserve">6 and John 14:15 </w:t>
                            </w:r>
                          </w:p>
                          <w:p w14:paraId="5822CD06" w14:textId="77777777" w:rsidR="004315C1" w:rsidRDefault="00EF4507" w:rsidP="002456DA">
                            <w:pPr>
                              <w:pStyle w:val="NoSpacing"/>
                            </w:pPr>
                            <w:r w:rsidRPr="002456DA">
                              <w:t>If Jesus is truly Lord, submission replaces self-direction. Where do cultural values, personal comfort, or autonomy most often compete with Christ’s authority in your decisions?</w:t>
                            </w:r>
                            <w:r w:rsidR="004315C1">
                              <w:t xml:space="preserve">  </w:t>
                            </w:r>
                          </w:p>
                          <w:p w14:paraId="517D4362" w14:textId="77777777" w:rsidR="004315C1" w:rsidRPr="004315C1" w:rsidRDefault="004315C1" w:rsidP="002456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7BFCA3" w14:textId="4A203AD1" w:rsidR="00EF4507" w:rsidRPr="002456DA" w:rsidRDefault="004315C1" w:rsidP="002456DA">
                            <w:pPr>
                              <w:pStyle w:val="NoSpacing"/>
                            </w:pPr>
                            <w:r>
                              <w:t>Do you have a specific situation where you need the Lord’s guidance?  How will you go about determining His will?</w:t>
                            </w:r>
                          </w:p>
                          <w:p w14:paraId="7B5D90EC" w14:textId="77777777" w:rsidR="002456DA" w:rsidRPr="004315C1" w:rsidRDefault="002456DA" w:rsidP="002456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97B708" w14:textId="706552AE" w:rsidR="00EF4507" w:rsidRPr="002456DA" w:rsidRDefault="002456DA" w:rsidP="002456D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456DA">
                              <w:rPr>
                                <w:b/>
                                <w:bCs/>
                              </w:rPr>
                              <w:t>Read</w:t>
                            </w:r>
                            <w:r w:rsidR="00EF4507" w:rsidRPr="002456DA">
                              <w:rPr>
                                <w:b/>
                                <w:bCs/>
                              </w:rPr>
                              <w:t> 1 Corinthians 6:19–20, Luke 9:23</w:t>
                            </w:r>
                          </w:p>
                          <w:p w14:paraId="336DE5C2" w14:textId="15081F2B" w:rsidR="00EF4507" w:rsidRPr="00D9216B" w:rsidRDefault="00EF4507" w:rsidP="002456DA">
                            <w:pPr>
                              <w:pStyle w:val="NoSpacing"/>
                            </w:pPr>
                            <w:r w:rsidRPr="002456DA">
                              <w:t>The sermon claimed that when Jesus is Lord, we are no longer comfortable with sin. What’s the difference between conviction that leads to repentance and guilt that leads to hiding?</w:t>
                            </w:r>
                            <w:r w:rsidR="002456DA">
                              <w:t xml:space="preserve">  </w:t>
                            </w:r>
                            <w:r w:rsidR="004315C1">
                              <w:t>Why should repentance be considered a gift?</w:t>
                            </w:r>
                          </w:p>
                          <w:p w14:paraId="00EB647E" w14:textId="77777777" w:rsidR="002456DA" w:rsidRPr="004315C1" w:rsidRDefault="002456DA" w:rsidP="002456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675115" w14:textId="6E5EE221" w:rsidR="002456DA" w:rsidRPr="002456DA" w:rsidRDefault="002456DA" w:rsidP="002456D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456DA">
                              <w:rPr>
                                <w:b/>
                                <w:bCs/>
                              </w:rPr>
                              <w:t>Read</w:t>
                            </w:r>
                            <w:r w:rsidRPr="002456DA">
                              <w:rPr>
                                <w:b/>
                                <w:bCs/>
                              </w:rPr>
                              <w:t> John 15:11, 1 Peter 1:8</w:t>
                            </w:r>
                          </w:p>
                          <w:p w14:paraId="2EC80DDF" w14:textId="77777777" w:rsidR="002456DA" w:rsidRPr="002456DA" w:rsidRDefault="00EF4507" w:rsidP="002456DA">
                            <w:pPr>
                              <w:pStyle w:val="NoSpacing"/>
                            </w:pPr>
                            <w:r w:rsidRPr="002456DA">
                              <w:t xml:space="preserve">Scripture connects joy not to circumstances but to submission to Christ. How does putting Jesus first actually lead to deeper joy </w:t>
                            </w:r>
                            <w:r w:rsidR="002456DA" w:rsidRPr="002456DA">
                              <w:t>rather than restriction?</w:t>
                            </w:r>
                          </w:p>
                          <w:p w14:paraId="10F79B20" w14:textId="4BC8F948" w:rsidR="00EF4507" w:rsidRPr="00D9216B" w:rsidRDefault="00EF4507" w:rsidP="002456DA">
                            <w:pPr>
                              <w:pStyle w:val="NoSpacing"/>
                            </w:pPr>
                          </w:p>
                          <w:p w14:paraId="17DF3809" w14:textId="77777777" w:rsidR="00DC6EDA" w:rsidRPr="00465737" w:rsidRDefault="00DC6EDA" w:rsidP="00DC6EDA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5CC82E" w14:textId="4826D364" w:rsidR="000830E3" w:rsidRDefault="000830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113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pt;margin-top:210pt;width:535.65pt;height:5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VuWLgIAAFUEAAAOAAAAZHJzL2Uyb0RvYy54bWysVEtv2zAMvg/YfxB0X2ynSdoZcYosRYYB&#13;&#10;RVsgHXpWZCk2IIuapMTOfv0o2Xms22nYRSZFio/vIz2/7xpFDsK6GnRBs1FKidAcylrvCvr9df3p&#13;&#10;jhLnmS6ZAi0KehSO3i8+fpi3JhdjqECVwhIMol3emoJW3ps8SRyvRMPcCIzQaJRgG+ZRtbuktKzF&#13;&#10;6I1Kxmk6S1qwpbHAhXN4+9Ab6SLGl1Jw/yylE56ogmJtPp42nttwJos5y3eWmarmQxnsH6poWK0x&#13;&#10;6TnUA/OM7G39R6im5hYcSD/i0CQgZc1F7AG7ydJ33WwqZkTsBcFx5gyT+39h+dNhY14s8d0X6JDA&#13;&#10;AEhrXO7wMvTTSduEL1ZK0I4QHs+wic4Tjpezu/QmHd9SwtE2m2bTLI3AJpfnxjr/VUBDglBQi7xE&#13;&#10;uNjh0XlMia4nl5DNgarLda1UVMIsiJWy5MCQReVjkfjiNy+lSYvZb6ZpDKwhPO8jK40JLk0FyXfb&#13;&#10;buh0C+URAbDQz4YzfF1jkY/M+RdmcRiwZxxw/4yHVIBJYJAoqcD+/Nt98EeO0EpJi8NVUPdjz6yg&#13;&#10;RH3TyN7nbDIJ0xiVyfR2jIq9tmyvLXrfrAA7z3CVDI9i8PfqJEoLzRvuwTJkRRPTHHMX1J/Ele9H&#13;&#10;HveIi+UyOuH8GeYf9cbwEDogHSh47d6YNQNPHil+gtMYsvwdXb1veKlhufcg68hlALhHdcAdZzdS&#13;&#10;POxZWI5rPXpd/gaLXwAAAP//AwBQSwMEFAAGAAgAAAAhAJXOeOTnAAAAEgEAAA8AAABkcnMvZG93&#13;&#10;bnJldi54bWxMj09PwzAMxe9I+w6RJ3FBWwIt3dQ1nRD/JnFjBSZuWRPaisapmqwt3x7vBBfLlu33&#13;&#10;3i/bTrZlg+l941DC9VIAM1g63WAl4a14WqyB+aBQq9ahkfBjPGzz2UWmUu1GfDXDPlSMRNCnSkId&#13;&#10;Qpdy7svaWOWXrjNIuy/XWxVo7CuuezWSuG35jRAJt6pBcqhVZ+5rU37vT1bC51V1ePHT8/sY3Ubd&#13;&#10;424oVh+6kPJyPj1sqNxtgAUzhb8PODNQfsgp2NGdUHvWSlgkMQEFCTGZATtfCLGKgB2pi+NEAM8z&#13;&#10;/h8l/wUAAP//AwBQSwECLQAUAAYACAAAACEAtoM4kv4AAADhAQAAEwAAAAAAAAAAAAAAAAAAAAAA&#13;&#10;W0NvbnRlbnRfVHlwZXNdLnhtbFBLAQItABQABgAIAAAAIQA4/SH/1gAAAJQBAAALAAAAAAAAAAAA&#13;&#10;AAAAAC8BAABfcmVscy8ucmVsc1BLAQItABQABgAIAAAAIQDXIVuWLgIAAFUEAAAOAAAAAAAAAAAA&#13;&#10;AAAAAC4CAABkcnMvZTJvRG9jLnhtbFBLAQItABQABgAIAAAAIQCVznjk5wAAABIBAAAPAAAAAAAA&#13;&#10;AAAAAAAAAIgEAABkcnMvZG93bnJldi54bWxQSwUGAAAAAAQABADzAAAAnAUAAAAA&#13;&#10;" fillcolor="white [3201]" stroked="f" strokeweight=".5pt">
                <v:textbox>
                  <w:txbxContent>
                    <w:p w14:paraId="148884F6" w14:textId="29D01C5E" w:rsidR="00DC6EDA" w:rsidRPr="004315C1" w:rsidRDefault="00453072" w:rsidP="00DC6EDA">
                      <w:pPr>
                        <w:pStyle w:val="NoSpacing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315C1">
                        <w:rPr>
                          <w:b/>
                          <w:bCs/>
                          <w:sz w:val="28"/>
                          <w:szCs w:val="28"/>
                        </w:rPr>
                        <w:t>Our Conquering King and Lord – Psalm 110</w:t>
                      </w:r>
                      <w:r w:rsidR="00DC6EDA" w:rsidRPr="004315C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619ED8" w14:textId="1FA2A832" w:rsidR="00DC6EDA" w:rsidRPr="004315C1" w:rsidRDefault="00DC6EDA" w:rsidP="00DC6EDA">
                      <w:pPr>
                        <w:pStyle w:val="NoSpacing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315C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December </w:t>
                      </w:r>
                      <w:r w:rsidR="00453072" w:rsidRPr="004315C1">
                        <w:rPr>
                          <w:b/>
                          <w:bCs/>
                          <w:sz w:val="28"/>
                          <w:szCs w:val="28"/>
                        </w:rPr>
                        <w:t xml:space="preserve">21, </w:t>
                      </w:r>
                      <w:r w:rsidRPr="004315C1">
                        <w:rPr>
                          <w:b/>
                          <w:bCs/>
                          <w:sz w:val="28"/>
                          <w:szCs w:val="28"/>
                        </w:rPr>
                        <w:t>2025</w:t>
                      </w:r>
                    </w:p>
                    <w:p w14:paraId="5D22C447" w14:textId="77777777" w:rsidR="00E94D8E" w:rsidRPr="004315C1" w:rsidRDefault="00E94D8E" w:rsidP="00DC6EDA">
                      <w:pPr>
                        <w:pStyle w:val="NoSpacing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514A7A5" w14:textId="77777777" w:rsidR="00325E4C" w:rsidRPr="002456DA" w:rsidRDefault="00DC6EDA" w:rsidP="002456D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456DA">
                        <w:rPr>
                          <w:b/>
                          <w:bCs/>
                        </w:rPr>
                        <w:t xml:space="preserve">Read </w:t>
                      </w:r>
                      <w:r w:rsidR="00453072" w:rsidRPr="002456DA">
                        <w:rPr>
                          <w:b/>
                          <w:bCs/>
                        </w:rPr>
                        <w:t>Isaiah 9:6-7 and Luke 1:32</w:t>
                      </w:r>
                    </w:p>
                    <w:p w14:paraId="571ACF7C" w14:textId="63278334" w:rsidR="00EF4507" w:rsidRPr="002456DA" w:rsidRDefault="00EF4507" w:rsidP="002456DA">
                      <w:pPr>
                        <w:pStyle w:val="NoSpacing"/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</w:pPr>
                      <w:r w:rsidRP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Last week we saw Jesus as the coming king in Psalm 24.  Psalm 110 shows us Jesus as the conquering King. </w:t>
                      </w:r>
                      <w:r w:rsid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Explain the importance of each.  </w:t>
                      </w:r>
                      <w:r w:rsidR="00325E4C" w:rsidRP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How </w:t>
                      </w:r>
                      <w:r w:rsidRP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could it change your everyday life to </w:t>
                      </w:r>
                      <w:r w:rsid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>understand</w:t>
                      </w:r>
                      <w:r w:rsidRP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 Jesus as the conquering king</w:t>
                      </w:r>
                      <w:r w:rsidR="00325E4C" w:rsidRP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?  </w:t>
                      </w:r>
                      <w:r w:rsidRPr="00D9216B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 </w:t>
                      </w:r>
                    </w:p>
                    <w:p w14:paraId="6B9F0FF4" w14:textId="77777777" w:rsidR="00325E4C" w:rsidRPr="004315C1" w:rsidRDefault="00325E4C" w:rsidP="002456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681FC312" w14:textId="77777777" w:rsidR="00325E4C" w:rsidRPr="002456DA" w:rsidRDefault="00453072" w:rsidP="002456D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456DA">
                        <w:rPr>
                          <w:b/>
                          <w:bCs/>
                        </w:rPr>
                        <w:t>Read Psalm 110:1-3</w:t>
                      </w:r>
                    </w:p>
                    <w:p w14:paraId="21FD9EC2" w14:textId="1601D179" w:rsidR="00EF4507" w:rsidRPr="00D9216B" w:rsidRDefault="00EF4507" w:rsidP="002456DA">
                      <w:pPr>
                        <w:pStyle w:val="NoSpacing"/>
                      </w:pPr>
                      <w:r w:rsidRPr="00D9216B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>Psalm 110 speaks of Christ defeating His enemies. How do we subtly redefine “enemy” so that Jesus confronts evil </w:t>
                      </w:r>
                      <w:r w:rsidRPr="00D9216B">
                        <w:rPr>
                          <w:rFonts w:eastAsia="Times New Roman"/>
                          <w:i/>
                          <w:iCs/>
                          <w:color w:val="000000"/>
                          <w:kern w:val="0"/>
                          <w14:ligatures w14:val="none"/>
                        </w:rPr>
                        <w:t>out there</w:t>
                      </w:r>
                      <w:r w:rsidRPr="00D9216B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> but not sin </w:t>
                      </w:r>
                      <w:r w:rsidRPr="00D9216B">
                        <w:rPr>
                          <w:rFonts w:eastAsia="Times New Roman"/>
                          <w:i/>
                          <w:iCs/>
                          <w:color w:val="000000"/>
                          <w:kern w:val="0"/>
                          <w14:ligatures w14:val="none"/>
                        </w:rPr>
                        <w:t>in here</w:t>
                      </w:r>
                      <w:r w:rsidRPr="00D9216B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>?</w:t>
                      </w:r>
                      <w:r w:rsidRPr="002456DA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 </w:t>
                      </w:r>
                      <w:r w:rsidRPr="00D9216B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Where in your life do you resist His rule, even while claiming </w:t>
                      </w:r>
                      <w:r w:rsidR="004315C1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>to follow</w:t>
                      </w:r>
                      <w:r w:rsidRPr="00D9216B">
                        <w:rPr>
                          <w:rFonts w:eastAsia="Times New Roman"/>
                          <w:color w:val="000000"/>
                          <w:kern w:val="0"/>
                          <w14:ligatures w14:val="none"/>
                        </w:rPr>
                        <w:t xml:space="preserve"> Him?</w:t>
                      </w:r>
                    </w:p>
                    <w:p w14:paraId="3F980218" w14:textId="77777777" w:rsidR="002456DA" w:rsidRPr="004315C1" w:rsidRDefault="002456DA" w:rsidP="002456DA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60A7451" w14:textId="5C86EF52" w:rsidR="00EF4507" w:rsidRPr="002456DA" w:rsidRDefault="00453072" w:rsidP="002456D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456DA">
                        <w:rPr>
                          <w:b/>
                          <w:bCs/>
                        </w:rPr>
                        <w:t>Read Psalm 110:5-7</w:t>
                      </w:r>
                    </w:p>
                    <w:p w14:paraId="6A2DF400" w14:textId="69570F37" w:rsidR="00EF4507" w:rsidRPr="002456DA" w:rsidRDefault="00EF4507" w:rsidP="002456DA">
                      <w:pPr>
                        <w:pStyle w:val="NoSpacing"/>
                      </w:pPr>
                      <w:r w:rsidRPr="002456DA">
                        <w:t xml:space="preserve">Jesus is both Priest and </w:t>
                      </w:r>
                      <w:r w:rsidR="002456DA">
                        <w:t>S</w:t>
                      </w:r>
                      <w:r w:rsidRPr="002456DA">
                        <w:t xml:space="preserve">acrifice. How does trusting in Christ’s finished work challenge the </w:t>
                      </w:r>
                      <w:r w:rsidR="004315C1">
                        <w:t>tendency</w:t>
                      </w:r>
                      <w:r w:rsidRPr="002456DA">
                        <w:t xml:space="preserve"> of trying to “make up” for sin through effort, guilt, or religious performance?</w:t>
                      </w:r>
                    </w:p>
                    <w:p w14:paraId="751748BE" w14:textId="77777777" w:rsidR="00325E4C" w:rsidRPr="004315C1" w:rsidRDefault="00325E4C" w:rsidP="002456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7FF6A2C6" w14:textId="758CF5AA" w:rsidR="00EF4507" w:rsidRPr="002456DA" w:rsidRDefault="00325E4C" w:rsidP="002456D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456DA">
                        <w:rPr>
                          <w:b/>
                          <w:bCs/>
                        </w:rPr>
                        <w:t xml:space="preserve">Read </w:t>
                      </w:r>
                      <w:r w:rsidR="00EF4507" w:rsidRPr="002456DA">
                        <w:rPr>
                          <w:b/>
                          <w:bCs/>
                        </w:rPr>
                        <w:t>Hebrews 4:15–16</w:t>
                      </w:r>
                      <w:r w:rsidR="002456DA" w:rsidRPr="002456DA">
                        <w:rPr>
                          <w:b/>
                          <w:bCs/>
                        </w:rPr>
                        <w:t xml:space="preserve"> </w:t>
                      </w:r>
                      <w:r w:rsidR="002456DA" w:rsidRPr="002456DA">
                        <w:rPr>
                          <w:b/>
                          <w:bCs/>
                        </w:rPr>
                        <w:t>and Romans 8:34</w:t>
                      </w:r>
                    </w:p>
                    <w:p w14:paraId="33CF9305" w14:textId="40001A4C" w:rsidR="00EF4507" w:rsidRPr="002456DA" w:rsidRDefault="00EF4507" w:rsidP="002456DA">
                      <w:pPr>
                        <w:pStyle w:val="NoSpacing"/>
                      </w:pPr>
                      <w:r w:rsidRPr="002456DA">
                        <w:t>T</w:t>
                      </w:r>
                      <w:r w:rsidR="004315C1">
                        <w:t xml:space="preserve">ed </w:t>
                      </w:r>
                      <w:r w:rsidRPr="002456DA">
                        <w:t>stated that many want Jesus as Savior but not as Lord. Practically speaking, how can you tell the difference between the two in someone’s life—including your own?</w:t>
                      </w:r>
                    </w:p>
                    <w:p w14:paraId="0B31157B" w14:textId="77777777" w:rsidR="00325E4C" w:rsidRPr="004315C1" w:rsidRDefault="00325E4C" w:rsidP="002456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D4801DB" w14:textId="19F7EA5C" w:rsidR="00EF4507" w:rsidRPr="002456DA" w:rsidRDefault="00325E4C" w:rsidP="002456D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456DA">
                        <w:rPr>
                          <w:b/>
                          <w:bCs/>
                        </w:rPr>
                        <w:t>Read</w:t>
                      </w:r>
                      <w:r w:rsidR="00EF4507" w:rsidRPr="002456DA">
                        <w:rPr>
                          <w:b/>
                          <w:bCs/>
                        </w:rPr>
                        <w:t> Matthew 22:41–4</w:t>
                      </w:r>
                      <w:r w:rsidR="002456DA" w:rsidRPr="002456DA">
                        <w:rPr>
                          <w:b/>
                          <w:bCs/>
                        </w:rPr>
                        <w:t xml:space="preserve">6 and John 14:15 </w:t>
                      </w:r>
                    </w:p>
                    <w:p w14:paraId="5822CD06" w14:textId="77777777" w:rsidR="004315C1" w:rsidRDefault="00EF4507" w:rsidP="002456DA">
                      <w:pPr>
                        <w:pStyle w:val="NoSpacing"/>
                      </w:pPr>
                      <w:r w:rsidRPr="002456DA">
                        <w:t>If Jesus is truly Lord, submission replaces self-direction. Where do cultural values, personal comfort, or autonomy most often compete with Christ’s authority in your decisions?</w:t>
                      </w:r>
                      <w:r w:rsidR="004315C1">
                        <w:t xml:space="preserve">  </w:t>
                      </w:r>
                    </w:p>
                    <w:p w14:paraId="517D4362" w14:textId="77777777" w:rsidR="004315C1" w:rsidRPr="004315C1" w:rsidRDefault="004315C1" w:rsidP="002456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0E7BFCA3" w14:textId="4A203AD1" w:rsidR="00EF4507" w:rsidRPr="002456DA" w:rsidRDefault="004315C1" w:rsidP="002456DA">
                      <w:pPr>
                        <w:pStyle w:val="NoSpacing"/>
                      </w:pPr>
                      <w:r>
                        <w:t>Do you have a specific situation where you need the Lord’s guidance?  How will you go about determining His will?</w:t>
                      </w:r>
                    </w:p>
                    <w:p w14:paraId="7B5D90EC" w14:textId="77777777" w:rsidR="002456DA" w:rsidRPr="004315C1" w:rsidRDefault="002456DA" w:rsidP="002456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4597B708" w14:textId="706552AE" w:rsidR="00EF4507" w:rsidRPr="002456DA" w:rsidRDefault="002456DA" w:rsidP="002456D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456DA">
                        <w:rPr>
                          <w:b/>
                          <w:bCs/>
                        </w:rPr>
                        <w:t>Read</w:t>
                      </w:r>
                      <w:r w:rsidR="00EF4507" w:rsidRPr="002456DA">
                        <w:rPr>
                          <w:b/>
                          <w:bCs/>
                        </w:rPr>
                        <w:t> 1 Corinthians 6:19–20, Luke 9:23</w:t>
                      </w:r>
                    </w:p>
                    <w:p w14:paraId="336DE5C2" w14:textId="15081F2B" w:rsidR="00EF4507" w:rsidRPr="00D9216B" w:rsidRDefault="00EF4507" w:rsidP="002456DA">
                      <w:pPr>
                        <w:pStyle w:val="NoSpacing"/>
                      </w:pPr>
                      <w:r w:rsidRPr="002456DA">
                        <w:t>The sermon claimed that when Jesus is Lord, we are no longer comfortable with sin. What’s the difference between conviction that leads to repentance and guilt that leads to hiding?</w:t>
                      </w:r>
                      <w:r w:rsidR="002456DA">
                        <w:t xml:space="preserve">  </w:t>
                      </w:r>
                      <w:r w:rsidR="004315C1">
                        <w:t>Why should repentance be considered a gift?</w:t>
                      </w:r>
                    </w:p>
                    <w:p w14:paraId="00EB647E" w14:textId="77777777" w:rsidR="002456DA" w:rsidRPr="004315C1" w:rsidRDefault="002456DA" w:rsidP="002456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B675115" w14:textId="6E5EE221" w:rsidR="002456DA" w:rsidRPr="002456DA" w:rsidRDefault="002456DA" w:rsidP="002456D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456DA">
                        <w:rPr>
                          <w:b/>
                          <w:bCs/>
                        </w:rPr>
                        <w:t>Read</w:t>
                      </w:r>
                      <w:r w:rsidRPr="002456DA">
                        <w:rPr>
                          <w:b/>
                          <w:bCs/>
                        </w:rPr>
                        <w:t> John 15:11, 1 Peter 1:8</w:t>
                      </w:r>
                    </w:p>
                    <w:p w14:paraId="2EC80DDF" w14:textId="77777777" w:rsidR="002456DA" w:rsidRPr="002456DA" w:rsidRDefault="00EF4507" w:rsidP="002456DA">
                      <w:pPr>
                        <w:pStyle w:val="NoSpacing"/>
                      </w:pPr>
                      <w:r w:rsidRPr="002456DA">
                        <w:t xml:space="preserve">Scripture connects joy not to circumstances but to submission to Christ. How does putting Jesus first actually lead to deeper joy </w:t>
                      </w:r>
                      <w:r w:rsidR="002456DA" w:rsidRPr="002456DA">
                        <w:t>rather than restriction?</w:t>
                      </w:r>
                    </w:p>
                    <w:p w14:paraId="10F79B20" w14:textId="4BC8F948" w:rsidR="00EF4507" w:rsidRPr="00D9216B" w:rsidRDefault="00EF4507" w:rsidP="002456DA">
                      <w:pPr>
                        <w:pStyle w:val="NoSpacing"/>
                      </w:pPr>
                    </w:p>
                    <w:p w14:paraId="17DF3809" w14:textId="77777777" w:rsidR="00DC6EDA" w:rsidRPr="00465737" w:rsidRDefault="00DC6EDA" w:rsidP="00DC6EDA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545CC82E" w14:textId="4826D364" w:rsidR="000830E3" w:rsidRDefault="000830E3"/>
                  </w:txbxContent>
                </v:textbox>
              </v:shape>
            </w:pict>
          </mc:Fallback>
        </mc:AlternateContent>
      </w:r>
      <w:r w:rsidRPr="000830E3">
        <w:rPr>
          <w:noProof/>
        </w:rPr>
        <w:drawing>
          <wp:inline distT="0" distB="0" distL="0" distR="0" wp14:anchorId="4523805F" wp14:editId="55B75AA1">
            <wp:extent cx="7154970" cy="10030460"/>
            <wp:effectExtent l="0" t="0" r="0" b="0"/>
            <wp:docPr id="1844608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089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4881" cy="1017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0E3" w:rsidRPr="000830E3" w:rsidSect="000830E3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E3"/>
    <w:rsid w:val="000830E3"/>
    <w:rsid w:val="00092961"/>
    <w:rsid w:val="002456DA"/>
    <w:rsid w:val="00325E4C"/>
    <w:rsid w:val="00401952"/>
    <w:rsid w:val="004315C1"/>
    <w:rsid w:val="00453072"/>
    <w:rsid w:val="00465737"/>
    <w:rsid w:val="0063053C"/>
    <w:rsid w:val="00651226"/>
    <w:rsid w:val="00846B2D"/>
    <w:rsid w:val="00A0624F"/>
    <w:rsid w:val="00DC6EDA"/>
    <w:rsid w:val="00E94D8E"/>
    <w:rsid w:val="00EF4507"/>
    <w:rsid w:val="00F3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B7B4"/>
  <w15:chartTrackingRefBased/>
  <w15:docId w15:val="{A1B7AFB8-1D2F-A143-BF70-20558B8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Jensen (2021)</dc:creator>
  <cp:keywords/>
  <dc:description/>
  <cp:lastModifiedBy>Cathy Jensen (2021)</cp:lastModifiedBy>
  <cp:revision>3</cp:revision>
  <cp:lastPrinted>2025-12-14T17:23:00Z</cp:lastPrinted>
  <dcterms:created xsi:type="dcterms:W3CDTF">2025-12-20T23:38:00Z</dcterms:created>
  <dcterms:modified xsi:type="dcterms:W3CDTF">2025-12-21T15:41:00Z</dcterms:modified>
</cp:coreProperties>
</file>